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79FDE">
      <w:pPr>
        <w:spacing w:after="273" w:afterLines="50"/>
        <w:jc w:val="left"/>
        <w:rPr>
          <w:rFonts w:hint="eastAsia" w:ascii="黑体" w:hAnsi="黑体" w:eastAsia="黑体" w:cs="黑体"/>
          <w:b w:val="0"/>
          <w:bCs w:val="0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：</w:t>
      </w:r>
    </w:p>
    <w:p w14:paraId="2F21A341">
      <w:pPr>
        <w:spacing w:line="640" w:lineRule="exact"/>
        <w:jc w:val="center"/>
        <w:rPr>
          <w:rFonts w:ascii="仿宋" w:hAnsi="仿宋" w:cs="仿宋"/>
          <w:b/>
          <w:bCs/>
          <w:sz w:val="36"/>
          <w:szCs w:val="36"/>
        </w:rPr>
      </w:pPr>
      <w:r>
        <w:rPr>
          <w:rFonts w:hint="eastAsia" w:ascii="仿宋" w:hAnsi="仿宋" w:cs="仿宋"/>
          <w:b/>
          <w:bCs/>
          <w:sz w:val="36"/>
          <w:szCs w:val="36"/>
        </w:rPr>
        <w:t>202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cs="仿宋"/>
          <w:b/>
          <w:bCs/>
          <w:sz w:val="36"/>
          <w:szCs w:val="36"/>
        </w:rPr>
        <w:t>年度浙江省生态环境监测协会能力比对</w:t>
      </w:r>
    </w:p>
    <w:p w14:paraId="6C3A238E">
      <w:pPr>
        <w:spacing w:after="273" w:afterLines="50" w:line="640" w:lineRule="exact"/>
        <w:jc w:val="center"/>
        <w:rPr>
          <w:rFonts w:ascii="仿宋" w:hAnsi="仿宋" w:cs="仿宋"/>
          <w:b/>
          <w:bCs/>
          <w:sz w:val="36"/>
          <w:szCs w:val="36"/>
        </w:rPr>
      </w:pPr>
      <w:r>
        <w:rPr>
          <w:rFonts w:hint="eastAsia" w:ascii="仿宋" w:hAnsi="仿宋" w:cs="仿宋"/>
          <w:b/>
          <w:bCs/>
          <w:sz w:val="36"/>
          <w:szCs w:val="36"/>
        </w:rPr>
        <w:t>结果优秀机构名单</w:t>
      </w:r>
      <w:bookmarkEnd w:id="0"/>
    </w:p>
    <w:tbl>
      <w:tblPr>
        <w:tblStyle w:val="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9"/>
        <w:gridCol w:w="4031"/>
      </w:tblGrid>
      <w:tr w14:paraId="6D95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6EE62DE9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</w:rPr>
              <w:t>结果满意项目</w:t>
            </w: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lang w:val="en-US" w:eastAsia="zh-CN"/>
              </w:rPr>
              <w:t>一次满意</w:t>
            </w: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ACAC3">
            <w:pPr>
              <w:widowControl/>
              <w:spacing w:line="400" w:lineRule="exact"/>
              <w:jc w:val="center"/>
              <w:rPr>
                <w:rFonts w:ascii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</w:tr>
      <w:tr w14:paraId="710D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6734AABC">
            <w:pPr>
              <w:widowControl/>
              <w:spacing w:line="400" w:lineRule="exact"/>
              <w:jc w:val="center"/>
              <w:rPr>
                <w:rFonts w:hint="eastAsia"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</w:p>
          <w:p w14:paraId="155D29D5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水中二氯甲烷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水中三氯甲烷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土壤中铅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土壤中镉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BAED1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浙江东方绿谷检测技术有限公司</w:t>
            </w:r>
          </w:p>
        </w:tc>
      </w:tr>
      <w:tr w14:paraId="1DB5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104BF95B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土壤中铅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土壤中镉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384BB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湖州中一检测研究院有限公司</w:t>
            </w:r>
          </w:p>
        </w:tc>
      </w:tr>
      <w:tr w14:paraId="221E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4B01A8F7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水中二氯甲烷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水中三氯甲烷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A627B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嘉兴求源检测技术有限公司</w:t>
            </w:r>
          </w:p>
        </w:tc>
      </w:tr>
      <w:tr w14:paraId="66DD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0166707D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水中二氯甲烷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水中三氯甲烷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82BBE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宁波远大检测技术有限公司</w:t>
            </w:r>
          </w:p>
        </w:tc>
      </w:tr>
      <w:tr w14:paraId="33D7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45C72CCE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土壤中铅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土壤中镉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89DA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绍兴市三合检测技术有限公司</w:t>
            </w:r>
          </w:p>
        </w:tc>
      </w:tr>
      <w:tr w14:paraId="51DA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446AB347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水中二氯甲烷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水中三氯甲烷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D8696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浙江大工检测研究有限公司</w:t>
            </w:r>
          </w:p>
        </w:tc>
      </w:tr>
      <w:tr w14:paraId="024F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36C3EAE7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水中二氯甲烷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水中三氯甲烷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2F39C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浙江新鸿检测技术有限公司</w:t>
            </w:r>
          </w:p>
        </w:tc>
      </w:tr>
      <w:tr w14:paraId="1A8A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27031442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63E51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台州科正环境检测技术有限公司</w:t>
            </w:r>
          </w:p>
        </w:tc>
      </w:tr>
      <w:tr w14:paraId="5EC2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71E7102E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7616E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浙江浦江安环检测科技股份有限公司</w:t>
            </w:r>
          </w:p>
        </w:tc>
      </w:tr>
      <w:tr w14:paraId="1C12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exact"/>
          <w:jc w:val="center"/>
        </w:trPr>
        <w:tc>
          <w:tcPr>
            <w:tcW w:w="4779" w:type="dxa"/>
            <w:tcBorders>
              <w:tl2br w:val="nil"/>
              <w:tr2bl w:val="nil"/>
            </w:tcBorders>
            <w:vAlign w:val="center"/>
          </w:tcPr>
          <w:p w14:paraId="270468DF">
            <w:pPr>
              <w:widowControl/>
              <w:spacing w:line="400" w:lineRule="exact"/>
              <w:jc w:val="center"/>
              <w:rPr>
                <w:rFonts w:ascii="仿宋" w:hAnsi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水中高锰酸盐指数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水中挥发酚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水中总氮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空气中二氧化硫</w:t>
            </w:r>
            <w:r>
              <w:rPr>
                <w:rFonts w:hint="eastAsia" w:ascii="仿宋" w:hAnsi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color w:val="000000"/>
                <w:kern w:val="0"/>
                <w:sz w:val="24"/>
              </w:rPr>
              <w:t>水中石油类</w:t>
            </w:r>
          </w:p>
        </w:tc>
        <w:tc>
          <w:tcPr>
            <w:tcW w:w="40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DED75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浙江永汇检测科技有限公司</w:t>
            </w:r>
          </w:p>
        </w:tc>
      </w:tr>
    </w:tbl>
    <w:p w14:paraId="6934D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A514F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92A514F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2026-02-02T07:30:00Z</dcterms:created>
  <dc:creator>浙江省生态环境监测协会</dc:creator>
  <cp:lastModifiedBy>浙江省生态环境监测协会</cp:lastModifiedBy>
  <dcterms:modified xsi:type="dcterms:W3CDTF">2026-02-02T07:31:17Z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7604980543BD46779CBA15249A34B733_11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