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9FDE">
      <w:pPr>
        <w:spacing w:after="273" w:afterLines="50"/>
        <w:jc w:val="left"/>
        <w:rPr>
          <w:rFonts w:hint="eastAsia" w:ascii="黑体" w:hAnsi="黑体" w:eastAsia="黑体" w:cs="黑体"/>
          <w:b w:val="0"/>
          <w:bCs w:val="0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：</w:t>
      </w:r>
      <w:bookmarkStart w:id="0" w:name="_GoBack"/>
      <w:bookmarkEnd w:id="0"/>
    </w:p>
    <w:p w14:paraId="4901E7AC">
      <w:pPr>
        <w:jc w:val="center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202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cs="仿宋"/>
          <w:b/>
          <w:bCs/>
          <w:sz w:val="28"/>
          <w:szCs w:val="28"/>
        </w:rPr>
        <w:t>年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度水中石油类的测定（紫外分光光度法）</w:t>
      </w:r>
      <w:r>
        <w:rPr>
          <w:rFonts w:hint="eastAsia" w:ascii="仿宋" w:hAnsi="仿宋" w:cs="仿宋"/>
          <w:b/>
          <w:bCs/>
          <w:sz w:val="28"/>
          <w:szCs w:val="28"/>
        </w:rPr>
        <w:t>能力比对结果填报表</w:t>
      </w:r>
    </w:p>
    <w:p w14:paraId="69217AC3">
      <w:pPr>
        <w:adjustRightInd w:val="0"/>
        <w:snapToGrid w:val="0"/>
        <w:spacing w:line="276" w:lineRule="auto"/>
        <w:jc w:val="left"/>
        <w:rPr>
          <w:rFonts w:ascii="仿宋" w:hAnsi="仿宋" w:cs="仿宋"/>
          <w:sz w:val="21"/>
          <w:szCs w:val="21"/>
          <w:u w:val="single"/>
        </w:rPr>
      </w:pPr>
      <w:r>
        <w:rPr>
          <w:rFonts w:hint="eastAsia" w:ascii="仿宋" w:hAnsi="仿宋" w:cs="仿宋"/>
          <w:sz w:val="21"/>
          <w:szCs w:val="21"/>
        </w:rPr>
        <w:t>机构名称：</w:t>
      </w:r>
      <w:r>
        <w:rPr>
          <w:rFonts w:hint="eastAsia" w:ascii="仿宋" w:hAnsi="仿宋" w:cs="仿宋"/>
          <w:sz w:val="21"/>
          <w:szCs w:val="21"/>
          <w:u w:val="single"/>
        </w:rPr>
        <w:t xml:space="preserve">           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073"/>
        <w:gridCol w:w="1090"/>
        <w:gridCol w:w="130"/>
        <w:gridCol w:w="822"/>
        <w:gridCol w:w="234"/>
        <w:gridCol w:w="578"/>
        <w:gridCol w:w="472"/>
        <w:gridCol w:w="234"/>
        <w:gridCol w:w="666"/>
        <w:gridCol w:w="7"/>
        <w:gridCol w:w="762"/>
        <w:gridCol w:w="466"/>
        <w:gridCol w:w="1013"/>
      </w:tblGrid>
      <w:tr w14:paraId="7935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7D6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CE3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687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85E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检测方法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22A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55D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3F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仪器名称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AAC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ADB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仪器规格型号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523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FFE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E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仪器厂商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0A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16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校准用标样厂商/质控厂商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841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2F05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925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前处理</w:t>
            </w:r>
          </w:p>
        </w:tc>
      </w:tr>
      <w:tr w14:paraId="34E0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0C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前处理方法标准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F1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70E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458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前处理过程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351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9F8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B8B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样品检测信息</w:t>
            </w:r>
          </w:p>
        </w:tc>
      </w:tr>
      <w:tr w14:paraId="546F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46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样品编号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1E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EAE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081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3D5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检出限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40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</w:tr>
      <w:tr w14:paraId="38AB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95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AC8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1E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53F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4C2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4B3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775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941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354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FFD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EE0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B0F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52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001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51B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质控样（选填项）</w:t>
            </w:r>
          </w:p>
        </w:tc>
      </w:tr>
      <w:tr w14:paraId="6795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769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质控样编号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DB1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2F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参考值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7CD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合格范围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6FF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30F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82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相对误差（%）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EF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质控样厂商</w:t>
            </w:r>
          </w:p>
        </w:tc>
      </w:tr>
      <w:tr w14:paraId="06E7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94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E0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F70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B65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04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8B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DFF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E18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A170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A5B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3C3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7D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EA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8E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10E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6C3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6A2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46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AA2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4B2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EF1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A88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85C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26B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B3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F7F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EC7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92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平行样（选填项）</w:t>
            </w:r>
          </w:p>
        </w:tc>
      </w:tr>
      <w:tr w14:paraId="53D6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DC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平行双样编号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62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6C8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测定值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77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EEB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相对偏差（%）</w:t>
            </w:r>
          </w:p>
        </w:tc>
      </w:tr>
      <w:tr w14:paraId="65D0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59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FD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992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21C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49A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14D6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9D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F6F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458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4A6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BB9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583A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E71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0A6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E4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D6E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8B2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94A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86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878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加标样（选填项）</w:t>
            </w:r>
          </w:p>
        </w:tc>
      </w:tr>
      <w:tr w14:paraId="5B56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50B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加标样编号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22F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检测项目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84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加标量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0A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单位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4F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回收率（%）</w:t>
            </w:r>
          </w:p>
        </w:tc>
      </w:tr>
      <w:tr w14:paraId="3B7A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48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0A5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2F4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B2E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338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E90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04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47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4E8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9E6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D8E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2E99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D76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9D4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873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C57C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2B3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31FF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1C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sz w:val="21"/>
                <w:szCs w:val="21"/>
              </w:rPr>
              <w:t>备注</w:t>
            </w:r>
          </w:p>
        </w:tc>
        <w:tc>
          <w:tcPr>
            <w:tcW w:w="6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21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A45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7573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分析人员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91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65B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测试日期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E5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42A1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E40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校核人员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FA7E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7E7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校核</w:t>
            </w:r>
            <w:r>
              <w:rPr>
                <w:rFonts w:hint="eastAsia" w:ascii="仿宋" w:hAnsi="仿宋" w:cs="仿宋"/>
                <w:sz w:val="21"/>
                <w:szCs w:val="21"/>
              </w:rPr>
              <w:t>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EBD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  <w:tr w14:paraId="7949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5EB5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审核人</w:t>
            </w: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65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9040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hint="eastAsia" w:ascii="仿宋" w:hAnsi="仿宋" w:cs="仿宋"/>
                <w:sz w:val="21"/>
                <w:szCs w:val="21"/>
              </w:rPr>
              <w:t>审核日期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CD6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</w:tr>
    </w:tbl>
    <w:p w14:paraId="1F1FD8E0">
      <w:pPr>
        <w:adjustRightInd w:val="0"/>
        <w:snapToGrid w:val="0"/>
        <w:spacing w:line="276" w:lineRule="auto"/>
        <w:jc w:val="left"/>
        <w:rPr>
          <w:rFonts w:ascii="仿宋" w:hAnsi="仿宋" w:cs="仿宋"/>
          <w:sz w:val="21"/>
          <w:szCs w:val="21"/>
        </w:rPr>
      </w:pPr>
      <w:r>
        <w:rPr>
          <w:rFonts w:hint="eastAsia" w:ascii="仿宋" w:hAnsi="仿宋" w:cs="仿宋"/>
          <w:sz w:val="21"/>
          <w:szCs w:val="21"/>
        </w:rPr>
        <w:t>注：质控措施中，质控样、平行样、加标样请至少选填一项           （请在此处盖章）</w:t>
      </w:r>
    </w:p>
    <w:p w14:paraId="2B84E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162F9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2A162F9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2025-12-31T05:59:00Z</dcterms:created>
  <dc:creator>浙江省生态环境监测协会</dc:creator>
  <cp:lastModifiedBy>浙江省生态环境监测协会</cp:lastModifiedBy>
  <dcterms:modified xsi:type="dcterms:W3CDTF">2025-12-31T05:59:51Z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EE056038F8CC4C1F88EDDB485EB00C6F_11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