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ED" w:rsidRPr="007475ED" w:rsidRDefault="00DB1C73" w:rsidP="00DB1C73">
      <w:pPr>
        <w:pStyle w:val="Default"/>
        <w:spacing w:beforeLines="100" w:afterLines="100" w:line="360" w:lineRule="auto"/>
        <w:jc w:val="center"/>
        <w:rPr>
          <w:rFonts w:ascii="仿宋" w:eastAsia="仿宋" w:hAnsi="仿宋"/>
          <w:b/>
          <w:sz w:val="36"/>
          <w:szCs w:val="36"/>
        </w:rPr>
      </w:pPr>
      <w:r w:rsidRPr="00DB1C73">
        <w:rPr>
          <w:rFonts w:ascii="仿宋" w:eastAsia="仿宋" w:hAnsi="仿宋" w:hint="eastAsia"/>
          <w:b/>
          <w:sz w:val="36"/>
          <w:szCs w:val="36"/>
        </w:rPr>
        <w:t>石油炼制建设项目竣工环保验收现场核查要点</w:t>
      </w:r>
    </w:p>
    <w:p w:rsidR="007475ED" w:rsidRPr="007475ED" w:rsidRDefault="007475ED" w:rsidP="007475ED">
      <w:pPr>
        <w:pStyle w:val="Default"/>
        <w:numPr>
          <w:ilvl w:val="0"/>
          <w:numId w:val="1"/>
        </w:numPr>
        <w:rPr>
          <w:rFonts w:ascii="仿宋" w:eastAsia="仿宋" w:hAnsi="仿宋" w:cs="黑体"/>
          <w:b/>
          <w:sz w:val="32"/>
          <w:szCs w:val="30"/>
        </w:rPr>
      </w:pPr>
      <w:r w:rsidRPr="007475ED">
        <w:rPr>
          <w:rFonts w:ascii="仿宋" w:eastAsia="仿宋" w:hAnsi="仿宋" w:cs="黑体" w:hint="eastAsia"/>
          <w:b/>
          <w:sz w:val="32"/>
          <w:szCs w:val="30"/>
        </w:rPr>
        <w:t>工程建设情况</w:t>
      </w:r>
      <w:r w:rsidRPr="007475ED">
        <w:rPr>
          <w:rFonts w:ascii="仿宋" w:eastAsia="仿宋" w:hAnsi="仿宋" w:cs="黑体"/>
          <w:b/>
          <w:sz w:val="32"/>
          <w:szCs w:val="30"/>
        </w:rPr>
        <w:t xml:space="preserve"> </w:t>
      </w:r>
    </w:p>
    <w:p w:rsidR="00DB1C73" w:rsidRDefault="00DB1C73" w:rsidP="007475ED">
      <w:pPr>
        <w:pStyle w:val="Default"/>
        <w:ind w:firstLineChars="200" w:firstLine="600"/>
        <w:rPr>
          <w:rFonts w:ascii="仿宋" w:eastAsia="仿宋" w:hAnsi="仿宋" w:hint="eastAsia"/>
          <w:sz w:val="30"/>
          <w:szCs w:val="30"/>
        </w:rPr>
      </w:pPr>
      <w:r>
        <w:rPr>
          <w:rFonts w:ascii="仿宋" w:eastAsia="仿宋" w:hAnsi="仿宋" w:hint="eastAsia"/>
          <w:sz w:val="30"/>
          <w:szCs w:val="30"/>
        </w:rPr>
        <w:t>核查</w:t>
      </w:r>
      <w:r w:rsidRPr="007475ED">
        <w:rPr>
          <w:rFonts w:ascii="仿宋" w:eastAsia="仿宋" w:hAnsi="仿宋" w:hint="eastAsia"/>
          <w:sz w:val="30"/>
          <w:szCs w:val="30"/>
        </w:rPr>
        <w:t>工程建设性质、地点、内容、规模、平面布置</w:t>
      </w:r>
      <w:r>
        <w:rPr>
          <w:rFonts w:ascii="仿宋" w:eastAsia="仿宋" w:hAnsi="仿宋" w:hint="eastAsia"/>
          <w:sz w:val="30"/>
          <w:szCs w:val="30"/>
        </w:rPr>
        <w:t>与环评文件及批复的一致性,依托工程和厂外工程情况,了解项目与周边环境关系</w:t>
      </w:r>
      <w:r w:rsidRPr="007475ED">
        <w:rPr>
          <w:rFonts w:ascii="仿宋" w:eastAsia="仿宋" w:hAnsi="仿宋" w:hint="eastAsia"/>
          <w:sz w:val="30"/>
          <w:szCs w:val="30"/>
        </w:rPr>
        <w:t>。</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炼</w:t>
      </w:r>
      <w:r w:rsidR="00E138D5" w:rsidRPr="007475ED">
        <w:rPr>
          <w:rFonts w:ascii="仿宋" w:eastAsia="仿宋" w:hAnsi="仿宋" w:hint="eastAsia"/>
          <w:sz w:val="30"/>
          <w:szCs w:val="30"/>
        </w:rPr>
        <w:t>油</w:t>
      </w:r>
      <w:r w:rsidRPr="007475ED">
        <w:rPr>
          <w:rFonts w:ascii="仿宋" w:eastAsia="仿宋" w:hAnsi="仿宋" w:hint="eastAsia"/>
          <w:sz w:val="30"/>
          <w:szCs w:val="30"/>
        </w:rPr>
        <w:t>工程重点关注常减压蒸馏、催化裂化、延迟焦化、催化重整等装置</w:t>
      </w:r>
      <w:r w:rsidR="00620169">
        <w:rPr>
          <w:rFonts w:ascii="仿宋" w:eastAsia="仿宋" w:hAnsi="仿宋" w:hint="eastAsia"/>
          <w:sz w:val="30"/>
          <w:szCs w:val="30"/>
        </w:rPr>
        <w:t>；</w:t>
      </w:r>
      <w:r w:rsidRPr="007475ED">
        <w:rPr>
          <w:rFonts w:ascii="仿宋" w:eastAsia="仿宋" w:hAnsi="仿宋" w:hint="eastAsia"/>
          <w:sz w:val="30"/>
          <w:szCs w:val="30"/>
        </w:rPr>
        <w:t>公用及辅助工程重点关注储运工程、酸性水汽提和硫磺回收装置、污水处理场、碱渣处理设施、危险废物处置设施等。</w:t>
      </w:r>
    </w:p>
    <w:p w:rsidR="007475ED" w:rsidRPr="007475ED" w:rsidRDefault="007475ED" w:rsidP="007475ED">
      <w:pPr>
        <w:pStyle w:val="Default"/>
        <w:rPr>
          <w:rFonts w:ascii="仿宋" w:eastAsia="仿宋" w:hAnsi="仿宋" w:cs="黑体"/>
          <w:b/>
          <w:sz w:val="32"/>
          <w:szCs w:val="30"/>
        </w:rPr>
      </w:pPr>
      <w:r w:rsidRPr="007475ED">
        <w:rPr>
          <w:rFonts w:ascii="仿宋" w:eastAsia="仿宋" w:hAnsi="仿宋" w:cs="黑体" w:hint="eastAsia"/>
          <w:b/>
          <w:sz w:val="32"/>
          <w:szCs w:val="30"/>
        </w:rPr>
        <w:t>二、环境保护措施落实情况</w:t>
      </w:r>
      <w:r w:rsidRPr="007475ED">
        <w:rPr>
          <w:rFonts w:ascii="仿宋" w:eastAsia="仿宋" w:hAnsi="仿宋" w:cs="黑体"/>
          <w:b/>
          <w:sz w:val="32"/>
          <w:szCs w:val="30"/>
        </w:rPr>
        <w:t xml:space="preserve"> </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（一）废气</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催化裂化、催化重整、延迟焦化、硫磺回收烟气治理设施以及污水处理场密闭</w:t>
      </w:r>
      <w:r w:rsidR="003134E3">
        <w:rPr>
          <w:rFonts w:ascii="仿宋" w:eastAsia="仿宋" w:hAnsi="仿宋" w:hint="eastAsia"/>
          <w:sz w:val="30"/>
          <w:szCs w:val="30"/>
        </w:rPr>
        <w:t>收集与</w:t>
      </w:r>
      <w:r w:rsidRPr="007475ED">
        <w:rPr>
          <w:rFonts w:ascii="仿宋" w:eastAsia="仿宋" w:hAnsi="仿宋" w:hint="eastAsia"/>
          <w:sz w:val="30"/>
          <w:szCs w:val="30"/>
        </w:rPr>
        <w:t>恶臭处理设施、油气回收设施等装置尾气处理设施及</w:t>
      </w:r>
      <w:r w:rsidRPr="007475ED">
        <w:rPr>
          <w:rFonts w:ascii="仿宋" w:eastAsia="仿宋" w:hAnsi="仿宋"/>
          <w:sz w:val="30"/>
          <w:szCs w:val="30"/>
        </w:rPr>
        <w:t>VOCs</w:t>
      </w:r>
      <w:r w:rsidRPr="007475ED">
        <w:rPr>
          <w:rFonts w:ascii="仿宋" w:eastAsia="仿宋" w:hAnsi="仿宋" w:hint="eastAsia"/>
          <w:sz w:val="30"/>
          <w:szCs w:val="30"/>
        </w:rPr>
        <w:t>无组织排放治理措施的建设情况和运行情况。</w:t>
      </w:r>
      <w:r w:rsidR="00E138D5" w:rsidRPr="007475ED">
        <w:rPr>
          <w:rFonts w:ascii="仿宋" w:eastAsia="仿宋" w:hAnsi="仿宋" w:hint="eastAsia"/>
          <w:sz w:val="30"/>
          <w:szCs w:val="30"/>
        </w:rPr>
        <w:t>查看</w:t>
      </w:r>
      <w:r w:rsidR="00E138D5">
        <w:rPr>
          <w:rFonts w:ascii="仿宋" w:eastAsia="仿宋" w:hAnsi="仿宋" w:hint="eastAsia"/>
          <w:sz w:val="30"/>
          <w:szCs w:val="30"/>
        </w:rPr>
        <w:t>各加热炉及其排气筒数量、燃料使用情况，</w:t>
      </w:r>
      <w:r w:rsidRPr="007475ED">
        <w:rPr>
          <w:rFonts w:ascii="仿宋" w:eastAsia="仿宋" w:hAnsi="仿宋" w:hint="eastAsia"/>
          <w:sz w:val="30"/>
          <w:szCs w:val="30"/>
        </w:rPr>
        <w:t>查看废气在线监测数据，核查投运以来废气治理设施运行情况。</w:t>
      </w:r>
      <w:r w:rsidRPr="007475ED">
        <w:rPr>
          <w:rFonts w:ascii="仿宋" w:eastAsia="仿宋" w:hAnsi="仿宋"/>
          <w:sz w:val="30"/>
          <w:szCs w:val="30"/>
        </w:rPr>
        <w:t xml:space="preserve"> </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（二）废水</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含油污水、含盐废水、初期雨水等的清污分流、污污分流、雨污分流系统设置情况；碱渣、</w:t>
      </w:r>
      <w:r w:rsidR="00E138D5">
        <w:rPr>
          <w:rFonts w:ascii="仿宋" w:eastAsia="仿宋" w:hAnsi="仿宋" w:hint="eastAsia"/>
          <w:sz w:val="30"/>
          <w:szCs w:val="30"/>
        </w:rPr>
        <w:t>含硫</w:t>
      </w:r>
      <w:r w:rsidRPr="007475ED">
        <w:rPr>
          <w:rFonts w:ascii="仿宋" w:eastAsia="仿宋" w:hAnsi="仿宋" w:hint="eastAsia"/>
          <w:sz w:val="30"/>
          <w:szCs w:val="30"/>
        </w:rPr>
        <w:t>废水处理、</w:t>
      </w:r>
      <w:r w:rsidR="00E138D5">
        <w:rPr>
          <w:rFonts w:ascii="仿宋" w:eastAsia="仿宋" w:hAnsi="仿宋" w:hint="eastAsia"/>
          <w:sz w:val="30"/>
          <w:szCs w:val="30"/>
        </w:rPr>
        <w:t>含油含盐</w:t>
      </w:r>
      <w:r w:rsidRPr="007475ED">
        <w:rPr>
          <w:rFonts w:ascii="仿宋" w:eastAsia="仿宋" w:hAnsi="仿宋" w:hint="eastAsia"/>
          <w:sz w:val="30"/>
          <w:szCs w:val="30"/>
        </w:rPr>
        <w:t>污水处理和回用设施建设情况和运行情况</w:t>
      </w:r>
      <w:r w:rsidR="00E138D5">
        <w:rPr>
          <w:rFonts w:ascii="仿宋" w:eastAsia="仿宋" w:hAnsi="仿宋" w:hint="eastAsia"/>
          <w:sz w:val="30"/>
          <w:szCs w:val="30"/>
        </w:rPr>
        <w:t>；废水达标排放及排放去向情况</w:t>
      </w:r>
      <w:r w:rsidR="0024031E">
        <w:rPr>
          <w:rFonts w:ascii="仿宋" w:eastAsia="仿宋" w:hAnsi="仿宋" w:hint="eastAsia"/>
          <w:sz w:val="30"/>
          <w:szCs w:val="30"/>
        </w:rPr>
        <w:t>；间接排放废水处置及去向情况</w:t>
      </w:r>
      <w:r w:rsidRPr="007475ED">
        <w:rPr>
          <w:rFonts w:ascii="仿宋" w:eastAsia="仿宋" w:hAnsi="仿宋" w:hint="eastAsia"/>
          <w:sz w:val="30"/>
          <w:szCs w:val="30"/>
        </w:rPr>
        <w:t>。查看废水在线监测数据，核</w:t>
      </w:r>
      <w:r w:rsidRPr="007475ED">
        <w:rPr>
          <w:rFonts w:ascii="仿宋" w:eastAsia="仿宋" w:hAnsi="仿宋" w:hint="eastAsia"/>
          <w:sz w:val="30"/>
          <w:szCs w:val="30"/>
        </w:rPr>
        <w:lastRenderedPageBreak/>
        <w:t>查投运以来废水处理设施运行情况。</w:t>
      </w:r>
      <w:r w:rsidRPr="007475ED">
        <w:rPr>
          <w:rFonts w:ascii="仿宋" w:eastAsia="仿宋" w:hAnsi="仿宋"/>
          <w:sz w:val="30"/>
          <w:szCs w:val="30"/>
        </w:rPr>
        <w:t xml:space="preserve"> </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（三）固体废物</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sz w:val="30"/>
          <w:szCs w:val="30"/>
        </w:rPr>
        <w:t>“</w:t>
      </w:r>
      <w:r w:rsidRPr="007475ED">
        <w:rPr>
          <w:rFonts w:ascii="仿宋" w:eastAsia="仿宋" w:hAnsi="仿宋" w:hint="eastAsia"/>
          <w:sz w:val="30"/>
          <w:szCs w:val="30"/>
        </w:rPr>
        <w:t>三泥</w:t>
      </w:r>
      <w:r w:rsidRPr="007475ED">
        <w:rPr>
          <w:rFonts w:ascii="仿宋" w:eastAsia="仿宋" w:hAnsi="仿宋"/>
          <w:sz w:val="30"/>
          <w:szCs w:val="30"/>
        </w:rPr>
        <w:t>”</w:t>
      </w:r>
      <w:r w:rsidRPr="007475ED">
        <w:rPr>
          <w:rFonts w:ascii="仿宋" w:eastAsia="仿宋" w:hAnsi="仿宋" w:hint="eastAsia"/>
          <w:sz w:val="30"/>
          <w:szCs w:val="30"/>
        </w:rPr>
        <w:t>、废催化剂等危险废物暂存场所，危险废物处理、处置设施（如焚烧设施、填埋场等），固体废物产生、贮存、处置</w:t>
      </w:r>
      <w:r w:rsidRPr="007475ED">
        <w:rPr>
          <w:rFonts w:ascii="仿宋" w:eastAsia="仿宋" w:hAnsi="仿宋" w:cs="Times New Roman"/>
          <w:sz w:val="30"/>
          <w:szCs w:val="30"/>
        </w:rPr>
        <w:t>/</w:t>
      </w:r>
      <w:r w:rsidRPr="007475ED">
        <w:rPr>
          <w:rFonts w:ascii="仿宋" w:eastAsia="仿宋" w:hAnsi="仿宋" w:hint="eastAsia"/>
          <w:sz w:val="30"/>
          <w:szCs w:val="30"/>
        </w:rPr>
        <w:t>利用台账，危险废物转移联单制度执行情况，受委托处置项目危险废物的经营单位相关资质。</w:t>
      </w:r>
      <w:r w:rsidRPr="007475ED">
        <w:rPr>
          <w:rFonts w:ascii="仿宋" w:eastAsia="仿宋" w:hAnsi="仿宋"/>
          <w:sz w:val="30"/>
          <w:szCs w:val="30"/>
        </w:rPr>
        <w:t xml:space="preserve"> </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（四）地下水</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依据工程设计、监理和环境监理等文件核查污染防治区防渗措施落实情况，地下水监测（控）井及地下水监测方案落实情况。</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（五）噪声</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厂区高噪声源的隔声、消声、减振等降噪措施的落实情况</w:t>
      </w:r>
      <w:r w:rsidR="00E138D5">
        <w:rPr>
          <w:rFonts w:ascii="仿宋" w:eastAsia="仿宋" w:hAnsi="仿宋" w:hint="eastAsia"/>
          <w:sz w:val="30"/>
          <w:szCs w:val="30"/>
        </w:rPr>
        <w:t>，检查</w:t>
      </w:r>
      <w:r w:rsidR="007F2072">
        <w:rPr>
          <w:rFonts w:ascii="仿宋" w:eastAsia="仿宋" w:hAnsi="仿宋" w:hint="eastAsia"/>
          <w:sz w:val="30"/>
          <w:szCs w:val="30"/>
        </w:rPr>
        <w:t>项目</w:t>
      </w:r>
      <w:r w:rsidR="00E138D5">
        <w:rPr>
          <w:rFonts w:ascii="仿宋" w:eastAsia="仿宋" w:hAnsi="仿宋" w:hint="eastAsia"/>
          <w:sz w:val="30"/>
          <w:szCs w:val="30"/>
        </w:rPr>
        <w:t>周</w:t>
      </w:r>
      <w:r w:rsidR="007F2072">
        <w:rPr>
          <w:rFonts w:ascii="仿宋" w:eastAsia="仿宋" w:hAnsi="仿宋" w:hint="eastAsia"/>
          <w:sz w:val="30"/>
          <w:szCs w:val="30"/>
        </w:rPr>
        <w:t>边</w:t>
      </w:r>
      <w:r w:rsidR="00E138D5">
        <w:rPr>
          <w:rFonts w:ascii="仿宋" w:eastAsia="仿宋" w:hAnsi="仿宋" w:hint="eastAsia"/>
          <w:sz w:val="30"/>
          <w:szCs w:val="30"/>
        </w:rPr>
        <w:t>噪声敏感目标情况</w:t>
      </w:r>
      <w:r w:rsidRPr="007475ED">
        <w:rPr>
          <w:rFonts w:ascii="仿宋" w:eastAsia="仿宋" w:hAnsi="仿宋" w:hint="eastAsia"/>
          <w:sz w:val="30"/>
          <w:szCs w:val="30"/>
        </w:rPr>
        <w:t>。</w:t>
      </w:r>
    </w:p>
    <w:p w:rsidR="007475ED" w:rsidRPr="007475ED" w:rsidRDefault="007475ED" w:rsidP="00E138D5">
      <w:pPr>
        <w:pStyle w:val="Default"/>
        <w:ind w:firstLineChars="200" w:firstLine="602"/>
        <w:outlineLvl w:val="0"/>
        <w:rPr>
          <w:rFonts w:ascii="仿宋" w:eastAsia="仿宋" w:hAnsi="仿宋"/>
          <w:b/>
          <w:sz w:val="30"/>
          <w:szCs w:val="30"/>
        </w:rPr>
      </w:pPr>
      <w:r w:rsidRPr="007475ED">
        <w:rPr>
          <w:rFonts w:ascii="仿宋" w:eastAsia="仿宋" w:hAnsi="仿宋" w:hint="eastAsia"/>
          <w:b/>
          <w:sz w:val="30"/>
          <w:szCs w:val="30"/>
        </w:rPr>
        <w:t>（六）环境风险防范</w:t>
      </w:r>
      <w:r w:rsidRPr="007475ED">
        <w:rPr>
          <w:rFonts w:ascii="仿宋" w:eastAsia="仿宋" w:hAnsi="仿宋"/>
          <w:b/>
          <w:sz w:val="30"/>
          <w:szCs w:val="30"/>
        </w:rPr>
        <w:t xml:space="preserve"> </w:t>
      </w:r>
    </w:p>
    <w:p w:rsidR="007475ED" w:rsidRP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酸性水汽提装置区、硫磺回收装置区、芳烃联合装置区、烷基化装置区和物料罐区等有毒有害气体环境风险监测预警体系和火炬系统。</w:t>
      </w:r>
    </w:p>
    <w:p w:rsidR="007475ED" w:rsidRDefault="007475ED" w:rsidP="007475ED">
      <w:pPr>
        <w:pStyle w:val="Default"/>
        <w:ind w:firstLineChars="200" w:firstLine="600"/>
        <w:rPr>
          <w:rFonts w:ascii="仿宋" w:eastAsia="仿宋" w:hAnsi="仿宋"/>
          <w:sz w:val="30"/>
          <w:szCs w:val="30"/>
        </w:rPr>
      </w:pPr>
      <w:r w:rsidRPr="007475ED">
        <w:rPr>
          <w:rFonts w:ascii="仿宋" w:eastAsia="仿宋" w:hAnsi="仿宋" w:hint="eastAsia"/>
          <w:sz w:val="30"/>
          <w:szCs w:val="30"/>
        </w:rPr>
        <w:t>水环境风险三级防控系统，包括装置区围堰、罐区防火堤、事故应急池、雨污水截流切换装置等设施，事故水储存、输送系统设置和运行管理情况。</w:t>
      </w:r>
    </w:p>
    <w:p w:rsidR="00E138D5" w:rsidRPr="007475ED" w:rsidRDefault="008F33B0" w:rsidP="007475ED">
      <w:pPr>
        <w:pStyle w:val="Default"/>
        <w:ind w:firstLineChars="200" w:firstLine="600"/>
        <w:rPr>
          <w:rFonts w:ascii="仿宋" w:eastAsia="仿宋" w:hAnsi="仿宋"/>
          <w:sz w:val="30"/>
          <w:szCs w:val="30"/>
        </w:rPr>
      </w:pPr>
      <w:r>
        <w:rPr>
          <w:rFonts w:ascii="仿宋" w:eastAsia="仿宋" w:hAnsi="仿宋" w:hint="eastAsia"/>
          <w:sz w:val="30"/>
          <w:szCs w:val="30"/>
        </w:rPr>
        <w:t>装置及厂界</w:t>
      </w:r>
      <w:r w:rsidR="00E138D5">
        <w:rPr>
          <w:rFonts w:ascii="仿宋" w:eastAsia="仿宋" w:hAnsi="仿宋" w:hint="eastAsia"/>
          <w:sz w:val="30"/>
          <w:szCs w:val="30"/>
        </w:rPr>
        <w:t>环境风险防范</w:t>
      </w:r>
      <w:r w:rsidR="001C3B06">
        <w:rPr>
          <w:rFonts w:ascii="仿宋" w:eastAsia="仿宋" w:hAnsi="仿宋" w:hint="eastAsia"/>
          <w:sz w:val="30"/>
          <w:szCs w:val="30"/>
        </w:rPr>
        <w:t>控制</w:t>
      </w:r>
      <w:r w:rsidR="00E138D5">
        <w:rPr>
          <w:rFonts w:ascii="仿宋" w:eastAsia="仿宋" w:hAnsi="仿宋" w:hint="eastAsia"/>
          <w:sz w:val="30"/>
          <w:szCs w:val="30"/>
        </w:rPr>
        <w:t>距离落实情况。</w:t>
      </w:r>
    </w:p>
    <w:p w:rsidR="008F33B0" w:rsidRPr="00982CEE" w:rsidRDefault="007475ED" w:rsidP="004250ED">
      <w:pPr>
        <w:pStyle w:val="Default"/>
        <w:ind w:firstLineChars="200" w:firstLine="600"/>
        <w:rPr>
          <w:rFonts w:ascii="仿宋" w:eastAsia="仿宋" w:hAnsi="仿宋"/>
        </w:rPr>
      </w:pPr>
      <w:r w:rsidRPr="007475ED">
        <w:rPr>
          <w:rFonts w:ascii="仿宋" w:eastAsia="仿宋" w:hAnsi="仿宋" w:hint="eastAsia"/>
          <w:sz w:val="30"/>
          <w:szCs w:val="30"/>
        </w:rPr>
        <w:t>环境风险防范应急设备、物资配置情况，突发环境事件应急预案编制、演练、备案情况。</w:t>
      </w:r>
    </w:p>
    <w:sectPr w:rsidR="008F33B0" w:rsidRPr="00982CEE" w:rsidSect="00524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F6" w:rsidRDefault="003966F6" w:rsidP="007475ED">
      <w:r>
        <w:separator/>
      </w:r>
    </w:p>
  </w:endnote>
  <w:endnote w:type="continuationSeparator" w:id="0">
    <w:p w:rsidR="003966F6" w:rsidRDefault="003966F6" w:rsidP="00747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F6" w:rsidRDefault="003966F6" w:rsidP="007475ED">
      <w:r>
        <w:separator/>
      </w:r>
    </w:p>
  </w:footnote>
  <w:footnote w:type="continuationSeparator" w:id="0">
    <w:p w:rsidR="003966F6" w:rsidRDefault="003966F6" w:rsidP="0074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1A0E"/>
    <w:multiLevelType w:val="hybridMultilevel"/>
    <w:tmpl w:val="868AC69E"/>
    <w:lvl w:ilvl="0" w:tplc="01F43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5ED"/>
    <w:rsid w:val="00091742"/>
    <w:rsid w:val="001C3B06"/>
    <w:rsid w:val="002007E1"/>
    <w:rsid w:val="00215C7A"/>
    <w:rsid w:val="0024031E"/>
    <w:rsid w:val="003134E3"/>
    <w:rsid w:val="003201F1"/>
    <w:rsid w:val="00391222"/>
    <w:rsid w:val="003966F6"/>
    <w:rsid w:val="004250ED"/>
    <w:rsid w:val="004D6CE5"/>
    <w:rsid w:val="0052454C"/>
    <w:rsid w:val="00567ACB"/>
    <w:rsid w:val="005872C4"/>
    <w:rsid w:val="005911E4"/>
    <w:rsid w:val="00620169"/>
    <w:rsid w:val="00671774"/>
    <w:rsid w:val="007475ED"/>
    <w:rsid w:val="00751E9D"/>
    <w:rsid w:val="007D768D"/>
    <w:rsid w:val="007F2072"/>
    <w:rsid w:val="00802A8C"/>
    <w:rsid w:val="008F33B0"/>
    <w:rsid w:val="009642E1"/>
    <w:rsid w:val="00982CEE"/>
    <w:rsid w:val="009E0EBB"/>
    <w:rsid w:val="00A159B1"/>
    <w:rsid w:val="00A832AA"/>
    <w:rsid w:val="00A849CD"/>
    <w:rsid w:val="00C859B2"/>
    <w:rsid w:val="00D74869"/>
    <w:rsid w:val="00DB1C73"/>
    <w:rsid w:val="00E138D5"/>
    <w:rsid w:val="00E612F3"/>
    <w:rsid w:val="00EC38B1"/>
    <w:rsid w:val="00F05589"/>
    <w:rsid w:val="00F12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5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75ED"/>
    <w:rPr>
      <w:sz w:val="18"/>
      <w:szCs w:val="18"/>
    </w:rPr>
  </w:style>
  <w:style w:type="paragraph" w:styleId="a4">
    <w:name w:val="footer"/>
    <w:basedOn w:val="a"/>
    <w:link w:val="Char0"/>
    <w:uiPriority w:val="99"/>
    <w:semiHidden/>
    <w:unhideWhenUsed/>
    <w:rsid w:val="007475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75ED"/>
    <w:rPr>
      <w:sz w:val="18"/>
      <w:szCs w:val="18"/>
    </w:rPr>
  </w:style>
  <w:style w:type="paragraph" w:customStyle="1" w:styleId="Default">
    <w:name w:val="Default"/>
    <w:rsid w:val="007475ED"/>
    <w:pPr>
      <w:widowControl w:val="0"/>
      <w:autoSpaceDE w:val="0"/>
      <w:autoSpaceDN w:val="0"/>
      <w:adjustRightInd w:val="0"/>
    </w:pPr>
    <w:rPr>
      <w:rFonts w:ascii="Arial Unicode MS" w:eastAsia="Arial Unicode MS" w:cs="Arial Unicode MS"/>
      <w:color w:val="000000"/>
      <w:kern w:val="0"/>
      <w:sz w:val="24"/>
      <w:szCs w:val="24"/>
    </w:rPr>
  </w:style>
  <w:style w:type="paragraph" w:styleId="a5">
    <w:name w:val="Document Map"/>
    <w:basedOn w:val="a"/>
    <w:link w:val="Char1"/>
    <w:uiPriority w:val="99"/>
    <w:semiHidden/>
    <w:unhideWhenUsed/>
    <w:rsid w:val="00E138D5"/>
    <w:rPr>
      <w:rFonts w:ascii="宋体" w:hAnsiTheme="minorHAnsi" w:cstheme="minorBidi"/>
      <w:sz w:val="18"/>
      <w:szCs w:val="18"/>
    </w:rPr>
  </w:style>
  <w:style w:type="character" w:customStyle="1" w:styleId="Char1">
    <w:name w:val="文档结构图 Char"/>
    <w:basedOn w:val="a0"/>
    <w:link w:val="a5"/>
    <w:uiPriority w:val="99"/>
    <w:semiHidden/>
    <w:rsid w:val="00E138D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tian-zhiren</dc:creator>
  <cp:keywords/>
  <dc:description/>
  <cp:lastModifiedBy>tian-zhiren</cp:lastModifiedBy>
  <cp:revision>20</cp:revision>
  <dcterms:created xsi:type="dcterms:W3CDTF">2016-03-04T01:45:00Z</dcterms:created>
  <dcterms:modified xsi:type="dcterms:W3CDTF">2016-04-01T03:24:00Z</dcterms:modified>
</cp:coreProperties>
</file>